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84" w:rsidRPr="001B7E84" w:rsidRDefault="001B7E84"/>
    <w:p w:rsidR="008D1992" w:rsidRPr="008D1992" w:rsidRDefault="008D1992" w:rsidP="008D1992">
      <w:pPr>
        <w:pStyle w:val="2"/>
        <w:spacing w:before="0" w:beforeAutospacing="0" w:after="0" w:afterAutospacing="0"/>
        <w:jc w:val="center"/>
        <w:rPr>
          <w:rFonts w:ascii="Helvetica" w:hAnsi="Helvetica"/>
          <w:bCs w:val="0"/>
          <w:i/>
          <w:color w:val="CC0066"/>
          <w:sz w:val="45"/>
          <w:szCs w:val="45"/>
        </w:rPr>
      </w:pPr>
      <w:bookmarkStart w:id="0" w:name="_GoBack"/>
      <w:r w:rsidRPr="008D1992">
        <w:rPr>
          <w:rFonts w:ascii="Helvetica" w:hAnsi="Helvetica"/>
          <w:bCs w:val="0"/>
          <w:i/>
          <w:color w:val="CC0066"/>
          <w:sz w:val="45"/>
          <w:szCs w:val="45"/>
        </w:rPr>
        <w:t>Рекомендації вчителям із забезпечення засобів впливу на підлітка щодо поліпшення його поведінки</w:t>
      </w:r>
    </w:p>
    <w:bookmarkEnd w:id="0"/>
    <w:p w:rsidR="00C42F52" w:rsidRPr="00C42F52" w:rsidRDefault="00C42F52" w:rsidP="001B7E84">
      <w:pPr>
        <w:spacing w:after="0" w:line="240" w:lineRule="auto"/>
        <w:jc w:val="center"/>
        <w:outlineLvl w:val="1"/>
        <w:rPr>
          <w:rFonts w:ascii="Segoe Print" w:eastAsia="Times New Roman" w:hAnsi="Segoe Print" w:cs="Times New Roman"/>
          <w:b/>
          <w:color w:val="CC0066"/>
          <w:sz w:val="20"/>
          <w:szCs w:val="20"/>
          <w:lang w:eastAsia="uk-UA"/>
        </w:rPr>
      </w:pPr>
    </w:p>
    <w:p w:rsidR="008D1992" w:rsidRPr="008D1992" w:rsidRDefault="008D1992" w:rsidP="008D1992">
      <w:pPr>
        <w:pStyle w:val="a9"/>
        <w:numPr>
          <w:ilvl w:val="0"/>
          <w:numId w:val="6"/>
        </w:numPr>
        <w:spacing w:before="0" w:beforeAutospacing="0" w:after="0" w:afterAutospacing="0" w:line="388" w:lineRule="atLeast"/>
        <w:ind w:right="567"/>
        <w:rPr>
          <w:rFonts w:ascii="Helvetica" w:hAnsi="Helvetica"/>
          <w:b/>
          <w:color w:val="333333"/>
          <w:sz w:val="21"/>
          <w:szCs w:val="21"/>
        </w:rPr>
      </w:pPr>
      <w:r w:rsidRPr="008D1992">
        <w:rPr>
          <w:b/>
          <w:color w:val="000000"/>
          <w:sz w:val="28"/>
          <w:szCs w:val="28"/>
        </w:rPr>
        <w:t>Пошук і знаходження шляхів підвищення мотивації до навчання у слабких учнів:</w:t>
      </w:r>
    </w:p>
    <w:p w:rsidR="008D1992" w:rsidRDefault="008D1992" w:rsidP="008D1992">
      <w:pPr>
        <w:pStyle w:val="a9"/>
        <w:numPr>
          <w:ilvl w:val="0"/>
          <w:numId w:val="9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винагорода дітей за досить незначний прогрес під час навчальної діяльності, а не за досконалість в ній;</w:t>
      </w:r>
    </w:p>
    <w:p w:rsidR="008D1992" w:rsidRDefault="008D1992" w:rsidP="008D1992">
      <w:pPr>
        <w:pStyle w:val="a9"/>
        <w:numPr>
          <w:ilvl w:val="0"/>
          <w:numId w:val="9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активне заохочення в творчій діяльності, в спорті, в різних шкільних заходах тощо.</w:t>
      </w:r>
    </w:p>
    <w:p w:rsidR="008D1992" w:rsidRPr="008D1992" w:rsidRDefault="008D1992" w:rsidP="008D1992">
      <w:pPr>
        <w:pStyle w:val="a9"/>
        <w:numPr>
          <w:ilvl w:val="0"/>
          <w:numId w:val="6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b/>
          <w:color w:val="333333"/>
          <w:sz w:val="21"/>
          <w:szCs w:val="21"/>
        </w:rPr>
      </w:pPr>
      <w:r w:rsidRPr="008D1992">
        <w:rPr>
          <w:b/>
          <w:color w:val="000000"/>
          <w:sz w:val="28"/>
          <w:szCs w:val="28"/>
        </w:rPr>
        <w:t>Виховання теплих почуттів до школи у слабких учнів:</w:t>
      </w:r>
    </w:p>
    <w:p w:rsidR="008D1992" w:rsidRDefault="008D1992" w:rsidP="008D1992">
      <w:pPr>
        <w:pStyle w:val="a9"/>
        <w:numPr>
          <w:ilvl w:val="0"/>
          <w:numId w:val="10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дозволяти дітям брати участь у найважливіших справах школи, наділивши їх певною часткою відповідальності.</w:t>
      </w:r>
    </w:p>
    <w:p w:rsidR="008D1992" w:rsidRPr="008D1992" w:rsidRDefault="008D1992" w:rsidP="008D1992">
      <w:pPr>
        <w:pStyle w:val="a9"/>
        <w:numPr>
          <w:ilvl w:val="0"/>
          <w:numId w:val="6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b/>
          <w:color w:val="333333"/>
          <w:sz w:val="21"/>
          <w:szCs w:val="21"/>
        </w:rPr>
      </w:pPr>
      <w:r w:rsidRPr="008D1992">
        <w:rPr>
          <w:b/>
          <w:color w:val="000000"/>
          <w:sz w:val="28"/>
          <w:szCs w:val="28"/>
        </w:rPr>
        <w:t>Не присвоювати дітям ніяких ярликів, спиратися на заохочення, підтримку, а не на покарання:</w:t>
      </w:r>
    </w:p>
    <w:p w:rsidR="008D1992" w:rsidRDefault="008D1992" w:rsidP="008D1992">
      <w:pPr>
        <w:pStyle w:val="a9"/>
        <w:numPr>
          <w:ilvl w:val="0"/>
          <w:numId w:val="10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не бажано розділяти учнів (шляхом оголошень оцінок чи розподілу по групах), бо діти позбавляються необхідної мотивації;</w:t>
      </w:r>
    </w:p>
    <w:p w:rsidR="008D1992" w:rsidRDefault="008D1992" w:rsidP="008D1992">
      <w:pPr>
        <w:pStyle w:val="a9"/>
        <w:numPr>
          <w:ilvl w:val="0"/>
          <w:numId w:val="10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корисно знаходити сильні сторони слабких учнів і хвалити їх за те, що їм вдається.</w:t>
      </w:r>
    </w:p>
    <w:p w:rsidR="008D1992" w:rsidRPr="008D1992" w:rsidRDefault="008D1992" w:rsidP="008D1992">
      <w:pPr>
        <w:pStyle w:val="a9"/>
        <w:numPr>
          <w:ilvl w:val="0"/>
          <w:numId w:val="6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b/>
          <w:color w:val="333333"/>
          <w:sz w:val="21"/>
          <w:szCs w:val="21"/>
        </w:rPr>
      </w:pPr>
      <w:r w:rsidRPr="008D1992">
        <w:rPr>
          <w:b/>
          <w:color w:val="000000"/>
          <w:sz w:val="28"/>
          <w:szCs w:val="28"/>
        </w:rPr>
        <w:t>В роботу школи включати більше елементів, що задовольняють соціальні інтереси підлітків:</w:t>
      </w:r>
    </w:p>
    <w:p w:rsidR="008D1992" w:rsidRDefault="008D1992" w:rsidP="008D1992">
      <w:pPr>
        <w:pStyle w:val="a9"/>
        <w:numPr>
          <w:ilvl w:val="0"/>
          <w:numId w:val="11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розширювати позашкільні форми діяльності підлітків;</w:t>
      </w:r>
    </w:p>
    <w:p w:rsidR="008D1992" w:rsidRDefault="008D1992" w:rsidP="008D1992">
      <w:pPr>
        <w:pStyle w:val="a9"/>
        <w:numPr>
          <w:ilvl w:val="0"/>
          <w:numId w:val="11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залучати їх до організації такої діяльності;</w:t>
      </w:r>
    </w:p>
    <w:p w:rsidR="008D1992" w:rsidRDefault="008D1992" w:rsidP="008D1992">
      <w:pPr>
        <w:pStyle w:val="a9"/>
        <w:numPr>
          <w:ilvl w:val="0"/>
          <w:numId w:val="11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прикладом, шляхом бесід виховувати у підлітків усвідомлення, прийняття шкільних цінностей та норм.</w:t>
      </w:r>
    </w:p>
    <w:p w:rsidR="005C14F7" w:rsidRDefault="005C14F7" w:rsidP="005C14F7">
      <w:pPr>
        <w:pStyle w:val="a9"/>
        <w:spacing w:before="0" w:beforeAutospacing="0" w:after="0" w:afterAutospacing="0" w:line="360" w:lineRule="auto"/>
        <w:ind w:left="720"/>
        <w:rPr>
          <w:rFonts w:asciiTheme="minorHAnsi" w:hAnsiTheme="minorHAnsi"/>
          <w:color w:val="333333"/>
          <w:sz w:val="32"/>
          <w:szCs w:val="32"/>
        </w:rPr>
      </w:pPr>
    </w:p>
    <w:p w:rsidR="008D1992" w:rsidRDefault="008D1992" w:rsidP="005C14F7">
      <w:pPr>
        <w:pStyle w:val="a9"/>
        <w:spacing w:before="0" w:beforeAutospacing="0" w:after="0" w:afterAutospacing="0" w:line="360" w:lineRule="auto"/>
        <w:ind w:left="720"/>
        <w:rPr>
          <w:rFonts w:asciiTheme="minorHAnsi" w:hAnsiTheme="minorHAnsi"/>
          <w:color w:val="333333"/>
          <w:sz w:val="32"/>
          <w:szCs w:val="32"/>
        </w:rPr>
      </w:pPr>
    </w:p>
    <w:p w:rsidR="008D1992" w:rsidRPr="008D1992" w:rsidRDefault="008D1992" w:rsidP="005C14F7">
      <w:pPr>
        <w:pStyle w:val="a9"/>
        <w:spacing w:before="0" w:beforeAutospacing="0" w:after="0" w:afterAutospacing="0" w:line="360" w:lineRule="auto"/>
        <w:ind w:left="720"/>
        <w:rPr>
          <w:rFonts w:asciiTheme="minorHAnsi" w:hAnsiTheme="minorHAnsi"/>
          <w:color w:val="333333"/>
          <w:sz w:val="32"/>
          <w:szCs w:val="32"/>
        </w:rPr>
      </w:pPr>
    </w:p>
    <w:p w:rsidR="001B7E84" w:rsidRPr="005C14F7" w:rsidRDefault="008D1992" w:rsidP="008D1992">
      <w:pPr>
        <w:pStyle w:val="a9"/>
        <w:spacing w:before="0" w:beforeAutospacing="0" w:after="0" w:afterAutospacing="0" w:line="360" w:lineRule="auto"/>
        <w:ind w:right="567"/>
        <w:jc w:val="center"/>
        <w:rPr>
          <w:rFonts w:asciiTheme="minorHAnsi" w:hAnsiTheme="minorHAnsi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6096000" cy="1609725"/>
            <wp:effectExtent l="0" t="0" r="0" b="9525"/>
            <wp:docPr id="8" name="Рисунок 8" descr="Результат пошуку зображень за запитом малюнки для шкільних презентац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малюнки для шкільних презентацій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E84" w:rsidRPr="005C14F7" w:rsidSect="001B7E84">
      <w:headerReference w:type="default" r:id="rId9"/>
      <w:footerReference w:type="default" r:id="rId10"/>
      <w:pgSz w:w="11906" w:h="16838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6C" w:rsidRDefault="00492B6C" w:rsidP="001B7E84">
      <w:pPr>
        <w:spacing w:after="0" w:line="240" w:lineRule="auto"/>
      </w:pPr>
      <w:r>
        <w:separator/>
      </w:r>
    </w:p>
  </w:endnote>
  <w:endnote w:type="continuationSeparator" w:id="0">
    <w:p w:rsidR="00492B6C" w:rsidRDefault="00492B6C" w:rsidP="001B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84" w:rsidRDefault="001B7E84">
    <w:pPr>
      <w:pStyle w:val="a7"/>
    </w:pPr>
    <w:r>
      <w:rPr>
        <w:noProof/>
        <w:lang w:eastAsia="uk-UA"/>
      </w:rPr>
      <w:drawing>
        <wp:inline distT="0" distB="0" distL="0" distR="0" wp14:anchorId="37B2FA86" wp14:editId="6841A94A">
          <wp:extent cx="537219" cy="6621138"/>
          <wp:effectExtent l="6350" t="0" r="2540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37244" cy="662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6C" w:rsidRDefault="00492B6C" w:rsidP="001B7E84">
      <w:pPr>
        <w:spacing w:after="0" w:line="240" w:lineRule="auto"/>
      </w:pPr>
      <w:r>
        <w:separator/>
      </w:r>
    </w:p>
  </w:footnote>
  <w:footnote w:type="continuationSeparator" w:id="0">
    <w:p w:rsidR="00492B6C" w:rsidRDefault="00492B6C" w:rsidP="001B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84" w:rsidRDefault="001B7E84">
    <w:pPr>
      <w:pStyle w:val="a5"/>
    </w:pPr>
    <w:r>
      <w:rPr>
        <w:noProof/>
        <w:lang w:eastAsia="uk-UA"/>
      </w:rPr>
      <w:drawing>
        <wp:inline distT="0" distB="0" distL="0" distR="0" wp14:anchorId="37CC34DF" wp14:editId="30152ED9">
          <wp:extent cx="439370" cy="6621138"/>
          <wp:effectExtent l="0" t="4762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39390" cy="662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.75pt" o:bullet="t">
        <v:imagedata r:id="rId1" o:title="BD21302_"/>
      </v:shape>
    </w:pict>
  </w:numPicBullet>
  <w:numPicBullet w:numPicBulletId="1">
    <w:pict>
      <v:shape id="_x0000_i1051" type="#_x0000_t75" style="width:9.75pt;height:9.75pt" o:bullet="t">
        <v:imagedata r:id="rId2" o:title="BD21301_"/>
      </v:shape>
    </w:pict>
  </w:numPicBullet>
  <w:abstractNum w:abstractNumId="0">
    <w:nsid w:val="024409BB"/>
    <w:multiLevelType w:val="hybridMultilevel"/>
    <w:tmpl w:val="D9D453BE"/>
    <w:lvl w:ilvl="0" w:tplc="4C62D892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805A1"/>
    <w:multiLevelType w:val="hybridMultilevel"/>
    <w:tmpl w:val="3BAC937E"/>
    <w:lvl w:ilvl="0" w:tplc="2D687E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0800"/>
    <w:multiLevelType w:val="hybridMultilevel"/>
    <w:tmpl w:val="1F882DC4"/>
    <w:lvl w:ilvl="0" w:tplc="4C62D892">
      <w:start w:val="1"/>
      <w:numFmt w:val="decimal"/>
      <w:lvlText w:val="%1."/>
      <w:lvlJc w:val="left"/>
      <w:pPr>
        <w:ind w:left="1509" w:hanging="375"/>
      </w:pPr>
      <w:rPr>
        <w:rFonts w:ascii="Times New Roman" w:hAnsi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D66F3C"/>
    <w:multiLevelType w:val="hybridMultilevel"/>
    <w:tmpl w:val="5874E304"/>
    <w:lvl w:ilvl="0" w:tplc="AB8C92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82606"/>
    <w:multiLevelType w:val="hybridMultilevel"/>
    <w:tmpl w:val="FB7C4AAE"/>
    <w:lvl w:ilvl="0" w:tplc="2D687E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A2566"/>
    <w:multiLevelType w:val="hybridMultilevel"/>
    <w:tmpl w:val="CD70C43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154B45"/>
    <w:multiLevelType w:val="hybridMultilevel"/>
    <w:tmpl w:val="C3A63996"/>
    <w:lvl w:ilvl="0" w:tplc="4C2A75BA">
      <w:start w:val="8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23C4B"/>
    <w:multiLevelType w:val="hybridMultilevel"/>
    <w:tmpl w:val="CA28091C"/>
    <w:lvl w:ilvl="0" w:tplc="7C0EA2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000000"/>
        <w:sz w:val="28"/>
      </w:rPr>
    </w:lvl>
    <w:lvl w:ilvl="1" w:tplc="4240E70C">
      <w:start w:val="1"/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ED1AAA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1524A9"/>
    <w:multiLevelType w:val="hybridMultilevel"/>
    <w:tmpl w:val="4CF2489E"/>
    <w:lvl w:ilvl="0" w:tplc="2D687E26">
      <w:start w:val="1"/>
      <w:numFmt w:val="bullet"/>
      <w:lvlText w:val=""/>
      <w:lvlPicBulletId w:val="1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64A00DC2"/>
    <w:multiLevelType w:val="hybridMultilevel"/>
    <w:tmpl w:val="D3921520"/>
    <w:lvl w:ilvl="0" w:tplc="2D687E26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EA31303"/>
    <w:multiLevelType w:val="hybridMultilevel"/>
    <w:tmpl w:val="2530EB70"/>
    <w:lvl w:ilvl="0" w:tplc="2D687E26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6"/>
    <w:rsid w:val="001B7E84"/>
    <w:rsid w:val="00492B6C"/>
    <w:rsid w:val="005C14F7"/>
    <w:rsid w:val="008D1992"/>
    <w:rsid w:val="00C42F52"/>
    <w:rsid w:val="00D71F4A"/>
    <w:rsid w:val="00E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E84"/>
  </w:style>
  <w:style w:type="paragraph" w:styleId="a7">
    <w:name w:val="footer"/>
    <w:basedOn w:val="a"/>
    <w:link w:val="a8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E84"/>
  </w:style>
  <w:style w:type="character" w:customStyle="1" w:styleId="20">
    <w:name w:val="Заголовок 2 Знак"/>
    <w:basedOn w:val="a0"/>
    <w:link w:val="2"/>
    <w:uiPriority w:val="9"/>
    <w:rsid w:val="001B7E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unhideWhenUsed/>
    <w:rsid w:val="00C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E84"/>
  </w:style>
  <w:style w:type="paragraph" w:styleId="a7">
    <w:name w:val="footer"/>
    <w:basedOn w:val="a"/>
    <w:link w:val="a8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E84"/>
  </w:style>
  <w:style w:type="character" w:customStyle="1" w:styleId="20">
    <w:name w:val="Заголовок 2 Знак"/>
    <w:basedOn w:val="a0"/>
    <w:link w:val="2"/>
    <w:uiPriority w:val="9"/>
    <w:rsid w:val="001B7E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unhideWhenUsed/>
    <w:rsid w:val="00C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2019-11-09T16:16:00Z</dcterms:created>
  <dcterms:modified xsi:type="dcterms:W3CDTF">2019-11-09T16:16:00Z</dcterms:modified>
</cp:coreProperties>
</file>