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F" w:rsidRDefault="001827EF" w:rsidP="001827EF">
      <w:pPr>
        <w:pStyle w:val="2"/>
        <w:jc w:val="center"/>
        <w:rPr>
          <w:rFonts w:eastAsia="Times New Roman"/>
          <w:u w:val="single"/>
          <w:lang w:val="uk-UA" w:eastAsia="ru-RU"/>
        </w:rPr>
        <w:sectPr w:rsidR="001827EF" w:rsidSect="00F747A9">
          <w:pgSz w:w="11906" w:h="16838"/>
          <w:pgMar w:top="1134" w:right="850" w:bottom="1134" w:left="1701" w:header="708" w:footer="708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num="2" w:space="708"/>
          <w:docGrid w:linePitch="360"/>
        </w:sectPr>
      </w:pPr>
      <w:r>
        <w:rPr>
          <w:noProof/>
          <w:lang w:val="uk-UA" w:eastAsia="uk-UA"/>
        </w:rPr>
        <w:drawing>
          <wp:inline distT="0" distB="0" distL="0" distR="0" wp14:anchorId="40933FAD" wp14:editId="6BFEA14B">
            <wp:extent cx="2745105" cy="1423388"/>
            <wp:effectExtent l="0" t="0" r="0" b="5715"/>
            <wp:docPr id="3" name="Рисунок 3" descr="Результат пошуку зображень за запитом малюнок про булі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малюнок про булі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1D050A">
          <w:rPr>
            <w:rFonts w:eastAsia="Times New Roman"/>
            <w:u w:val="single"/>
            <w:lang w:eastAsia="ru-RU"/>
          </w:rPr>
          <w:br/>
        </w:r>
        <w:proofErr w:type="spellStart"/>
        <w:proofErr w:type="gramStart"/>
        <w:r w:rsidRPr="001827EF">
          <w:rPr>
            <w:rFonts w:ascii="Times New Roman" w:eastAsia="Times New Roman" w:hAnsi="Times New Roman" w:cs="Times New Roman"/>
            <w:color w:val="2F5496" w:themeColor="accent5" w:themeShade="BF"/>
            <w:sz w:val="52"/>
            <w:szCs w:val="52"/>
            <w:u w:val="single"/>
            <w:lang w:eastAsia="ru-RU"/>
          </w:rPr>
          <w:lastRenderedPageBreak/>
          <w:t>Бул</w:t>
        </w:r>
        <w:proofErr w:type="gramEnd"/>
        <w:r w:rsidRPr="001827EF">
          <w:rPr>
            <w:rFonts w:ascii="Times New Roman" w:eastAsia="Times New Roman" w:hAnsi="Times New Roman" w:cs="Times New Roman"/>
            <w:color w:val="2F5496" w:themeColor="accent5" w:themeShade="BF"/>
            <w:sz w:val="52"/>
            <w:szCs w:val="52"/>
            <w:u w:val="single"/>
            <w:lang w:eastAsia="ru-RU"/>
          </w:rPr>
          <w:t>інг</w:t>
        </w:r>
        <w:proofErr w:type="spellEnd"/>
        <w:r w:rsidRPr="001827EF">
          <w:rPr>
            <w:rFonts w:ascii="Algerian" w:eastAsia="Times New Roman" w:hAnsi="Algerian"/>
            <w:color w:val="2F5496" w:themeColor="accent5" w:themeShade="BF"/>
            <w:sz w:val="52"/>
            <w:szCs w:val="52"/>
            <w:u w:val="single"/>
            <w:lang w:eastAsia="ru-RU"/>
          </w:rPr>
          <w:t xml:space="preserve"> </w:t>
        </w:r>
        <w:r w:rsidRPr="001827EF">
          <w:rPr>
            <w:rFonts w:ascii="Times New Roman" w:eastAsia="Times New Roman" w:hAnsi="Times New Roman" w:cs="Times New Roman"/>
            <w:color w:val="2F5496" w:themeColor="accent5" w:themeShade="BF"/>
            <w:sz w:val="52"/>
            <w:szCs w:val="52"/>
            <w:u w:val="single"/>
            <w:lang w:eastAsia="ru-RU"/>
          </w:rPr>
          <w:t>у</w:t>
        </w:r>
        <w:r w:rsidRPr="001827EF">
          <w:rPr>
            <w:rFonts w:ascii="Algerian" w:eastAsia="Times New Roman" w:hAnsi="Algerian"/>
            <w:color w:val="2F5496" w:themeColor="accent5" w:themeShade="BF"/>
            <w:sz w:val="52"/>
            <w:szCs w:val="52"/>
            <w:u w:val="single"/>
            <w:lang w:eastAsia="ru-RU"/>
          </w:rPr>
          <w:t xml:space="preserve"> </w:t>
        </w:r>
        <w:proofErr w:type="spellStart"/>
        <w:r w:rsidRPr="001827EF">
          <w:rPr>
            <w:rFonts w:ascii="Times New Roman" w:eastAsia="Times New Roman" w:hAnsi="Times New Roman" w:cs="Times New Roman"/>
            <w:color w:val="2F5496" w:themeColor="accent5" w:themeShade="BF"/>
            <w:sz w:val="52"/>
            <w:szCs w:val="52"/>
            <w:u w:val="single"/>
            <w:lang w:eastAsia="ru-RU"/>
          </w:rPr>
          <w:t>школі</w:t>
        </w:r>
        <w:proofErr w:type="spellEnd"/>
        <w:r w:rsidRPr="001827EF">
          <w:rPr>
            <w:rFonts w:ascii="Algerian" w:eastAsia="Times New Roman" w:hAnsi="Algerian"/>
            <w:color w:val="2F5496" w:themeColor="accent5" w:themeShade="BF"/>
            <w:sz w:val="52"/>
            <w:szCs w:val="52"/>
            <w:u w:val="single"/>
            <w:lang w:eastAsia="ru-RU"/>
          </w:rPr>
          <w:t>.</w:t>
        </w:r>
        <w:r w:rsidRPr="001827EF">
          <w:rPr>
            <w:rFonts w:ascii="Algerian" w:eastAsia="Times New Roman" w:hAnsi="Algerian"/>
            <w:color w:val="2F5496" w:themeColor="accent5" w:themeShade="BF"/>
            <w:sz w:val="52"/>
            <w:szCs w:val="52"/>
            <w:u w:val="single"/>
            <w:lang w:val="uk-UA" w:eastAsia="ru-RU"/>
          </w:rPr>
          <w:t xml:space="preserve"> </w:t>
        </w:r>
        <w:proofErr w:type="spellStart"/>
        <w:r w:rsidRPr="001827EF">
          <w:rPr>
            <w:rFonts w:ascii="Times New Roman" w:eastAsia="Times New Roman" w:hAnsi="Times New Roman" w:cs="Times New Roman"/>
            <w:color w:val="2F5496" w:themeColor="accent5" w:themeShade="BF"/>
            <w:sz w:val="52"/>
            <w:szCs w:val="52"/>
            <w:u w:val="single"/>
            <w:lang w:eastAsia="ru-RU"/>
          </w:rPr>
          <w:t>Що</w:t>
        </w:r>
        <w:proofErr w:type="spellEnd"/>
        <w:r w:rsidRPr="001827EF">
          <w:rPr>
            <w:rFonts w:ascii="Algerian" w:eastAsia="Times New Roman" w:hAnsi="Algerian"/>
            <w:color w:val="2F5496" w:themeColor="accent5" w:themeShade="BF"/>
            <w:sz w:val="52"/>
            <w:szCs w:val="52"/>
            <w:u w:val="single"/>
            <w:lang w:eastAsia="ru-RU"/>
          </w:rPr>
          <w:t xml:space="preserve"> </w:t>
        </w:r>
        <w:proofErr w:type="spellStart"/>
        <w:r w:rsidRPr="001827EF">
          <w:rPr>
            <w:rFonts w:ascii="Times New Roman" w:eastAsia="Times New Roman" w:hAnsi="Times New Roman" w:cs="Times New Roman"/>
            <w:color w:val="2F5496" w:themeColor="accent5" w:themeShade="BF"/>
            <w:sz w:val="52"/>
            <w:szCs w:val="52"/>
            <w:u w:val="single"/>
            <w:lang w:eastAsia="ru-RU"/>
          </w:rPr>
          <w:t>можуть</w:t>
        </w:r>
        <w:proofErr w:type="spellEnd"/>
        <w:r w:rsidRPr="001827EF">
          <w:rPr>
            <w:rFonts w:ascii="Algerian" w:eastAsia="Times New Roman" w:hAnsi="Algerian"/>
            <w:color w:val="2F5496" w:themeColor="accent5" w:themeShade="BF"/>
            <w:sz w:val="52"/>
            <w:szCs w:val="52"/>
            <w:u w:val="single"/>
            <w:lang w:eastAsia="ru-RU"/>
          </w:rPr>
          <w:t xml:space="preserve"> </w:t>
        </w:r>
        <w:proofErr w:type="spellStart"/>
        <w:r w:rsidRPr="001827EF">
          <w:rPr>
            <w:rFonts w:ascii="Times New Roman" w:eastAsia="Times New Roman" w:hAnsi="Times New Roman" w:cs="Times New Roman"/>
            <w:color w:val="2F5496" w:themeColor="accent5" w:themeShade="BF"/>
            <w:sz w:val="52"/>
            <w:szCs w:val="52"/>
            <w:u w:val="single"/>
            <w:lang w:eastAsia="ru-RU"/>
          </w:rPr>
          <w:t>зробити</w:t>
        </w:r>
        <w:proofErr w:type="spellEnd"/>
        <w:r w:rsidRPr="001827EF">
          <w:rPr>
            <w:rFonts w:ascii="Algerian" w:eastAsia="Times New Roman" w:hAnsi="Algerian"/>
            <w:color w:val="2F5496" w:themeColor="accent5" w:themeShade="BF"/>
            <w:sz w:val="52"/>
            <w:szCs w:val="52"/>
            <w:u w:val="single"/>
            <w:lang w:eastAsia="ru-RU"/>
          </w:rPr>
          <w:t xml:space="preserve"> </w:t>
        </w:r>
        <w:proofErr w:type="spellStart"/>
        <w:r w:rsidRPr="001827EF">
          <w:rPr>
            <w:rFonts w:ascii="Times New Roman" w:eastAsia="Times New Roman" w:hAnsi="Times New Roman" w:cs="Times New Roman"/>
            <w:color w:val="2F5496" w:themeColor="accent5" w:themeShade="BF"/>
            <w:sz w:val="52"/>
            <w:szCs w:val="52"/>
            <w:u w:val="single"/>
            <w:lang w:eastAsia="ru-RU"/>
          </w:rPr>
          <w:t>вчителі</w:t>
        </w:r>
        <w:proofErr w:type="spellEnd"/>
        <w:r w:rsidRPr="001827EF">
          <w:rPr>
            <w:rFonts w:ascii="Algerian" w:eastAsia="Times New Roman" w:hAnsi="Algerian"/>
            <w:color w:val="2F5496" w:themeColor="accent5" w:themeShade="BF"/>
            <w:sz w:val="52"/>
            <w:szCs w:val="52"/>
            <w:u w:val="single"/>
            <w:lang w:eastAsia="ru-RU"/>
          </w:rPr>
          <w:t>.</w:t>
        </w:r>
      </w:hyperlink>
    </w:p>
    <w:p w:rsidR="001D050A" w:rsidRPr="001827EF" w:rsidRDefault="001D050A" w:rsidP="00C021DE">
      <w:pPr>
        <w:pStyle w:val="2"/>
        <w:rPr>
          <w:rFonts w:eastAsia="Times New Roman"/>
          <w:u w:val="single"/>
          <w:lang w:val="uk-UA" w:eastAsia="ru-RU"/>
        </w:rPr>
      </w:pPr>
    </w:p>
    <w:p w:rsidR="001D050A" w:rsidRPr="001827EF" w:rsidRDefault="001D050A" w:rsidP="001827E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1D050A" w:rsidRPr="001827EF" w:rsidRDefault="001D050A" w:rsidP="001827EF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50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br/>
      </w:r>
      <w:r w:rsid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    </w:t>
      </w:r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школі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вирішальна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роль у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боротьбі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бул</w:t>
      </w:r>
      <w:proofErr w:type="gram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інґом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належить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учителям.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Проте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впоратися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цією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проблемою вони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можуть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тільки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ідтримки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керівництва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школи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батьків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представників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місцевих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органів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влади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громадських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організацій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успішної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боротьби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насильством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школі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шкільної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спільноти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думки,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будь-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сексуальні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домагання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нетерпимість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неприйнятними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 про те, в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формах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виявлятися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як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страждають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люди.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дусі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включено до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шкільної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вироблені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</w:t>
      </w: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загальношкільні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правила. Правила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бути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складені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позитивному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«як треба», а не як «не треба»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поводитися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Правила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зрозумілими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точними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короткими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Дисциплінарні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виховний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не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каральний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характер.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Осуд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зауваження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догана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вчинок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не на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особистість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порушника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Жоден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скаргу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насильницькі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образливі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є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неприпустимими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Реакція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негайною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зупинити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бійку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припинити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суворою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агресії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Аналізуючи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треба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з’ясувати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трапилося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вислухати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обидві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потерпілого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обов'язково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кривдником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так вчинили,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повторилося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психолога.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Залежно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тяжкості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вчинку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пересадити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запропонувати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вибачитися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записку батькам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позакласному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пасивне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знущаннями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бійкою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надихає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кривдника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продовжувати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жертву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треба,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покликати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боялися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забезпечувати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конфіденційність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бути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тактовними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numPr>
          <w:ilvl w:val="0"/>
          <w:numId w:val="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успішного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попередження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протидії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навичок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мирного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розв’язання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конфліктів</w:t>
      </w:r>
      <w:proofErr w:type="spellEnd"/>
      <w:r w:rsidR="00F747A9" w:rsidRPr="001827EF">
        <w:rPr>
          <w:rFonts w:ascii="Times New Roman" w:hAnsi="Times New Roman" w:cs="Times New Roman"/>
          <w:sz w:val="28"/>
          <w:szCs w:val="28"/>
        </w:rPr>
        <w:fldChar w:fldCharType="begin"/>
      </w:r>
      <w:r w:rsidR="00F747A9" w:rsidRPr="001827EF">
        <w:rPr>
          <w:rFonts w:ascii="Times New Roman" w:hAnsi="Times New Roman" w:cs="Times New Roman"/>
          <w:sz w:val="28"/>
          <w:szCs w:val="28"/>
        </w:rPr>
        <w:instrText xml:space="preserve"> HYPERLINK "https://www.blogger</w:instrText>
      </w:r>
      <w:r w:rsidR="00F747A9" w:rsidRPr="001827EF">
        <w:rPr>
          <w:rFonts w:ascii="Times New Roman" w:hAnsi="Times New Roman" w:cs="Times New Roman"/>
          <w:sz w:val="28"/>
          <w:szCs w:val="28"/>
        </w:rPr>
        <w:instrText xml:space="preserve">.com/share-post.g?blogID=1234713847620971232&amp;postID=6782563829136097700&amp;target=pinterest" \t "_blank" \o "Поділитися в Pinterest" </w:instrText>
      </w:r>
      <w:r w:rsidR="00F747A9" w:rsidRPr="001827EF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827EF">
        <w:rPr>
          <w:rFonts w:ascii="Times New Roman" w:eastAsia="Times New Roman" w:hAnsi="Times New Roman" w:cs="Times New Roman"/>
          <w:color w:val="7D181E"/>
          <w:sz w:val="28"/>
          <w:szCs w:val="28"/>
          <w:u w:val="single"/>
          <w:lang w:eastAsia="ru-RU"/>
        </w:rPr>
        <w:t> </w:t>
      </w:r>
      <w:r w:rsidR="00B723DD" w:rsidRPr="001827EF">
        <w:rPr>
          <w:rFonts w:ascii="Times New Roman" w:eastAsia="Times New Roman" w:hAnsi="Times New Roman" w:cs="Times New Roman"/>
          <w:color w:val="7D181E"/>
          <w:sz w:val="28"/>
          <w:szCs w:val="28"/>
          <w:u w:val="single"/>
          <w:lang w:val="uk-UA" w:eastAsia="ru-RU"/>
        </w:rPr>
        <w:t>.</w:t>
      </w:r>
      <w:proofErr w:type="gramEnd"/>
      <w:r w:rsidR="00F747A9" w:rsidRPr="001827EF">
        <w:rPr>
          <w:rFonts w:ascii="Times New Roman" w:eastAsia="Times New Roman" w:hAnsi="Times New Roman" w:cs="Times New Roman"/>
          <w:color w:val="7D181E"/>
          <w:sz w:val="28"/>
          <w:szCs w:val="28"/>
          <w:u w:val="single"/>
          <w:lang w:val="uk-UA" w:eastAsia="ru-RU"/>
        </w:rPr>
        <w:fldChar w:fldCharType="end"/>
      </w:r>
    </w:p>
    <w:p w:rsidR="001827EF" w:rsidRDefault="001827EF" w:rsidP="001827EF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D52A33"/>
          <w:sz w:val="28"/>
          <w:szCs w:val="28"/>
          <w:lang w:val="uk-UA" w:eastAsia="ru-RU"/>
        </w:rPr>
      </w:pPr>
      <w:bookmarkStart w:id="0" w:name="m_4796846432198044834_m_5720051460105263"/>
      <w:bookmarkEnd w:id="0"/>
    </w:p>
    <w:p w:rsidR="001827EF" w:rsidRDefault="001827EF" w:rsidP="001827EF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D52A33"/>
          <w:sz w:val="28"/>
          <w:szCs w:val="28"/>
          <w:lang w:val="uk-UA" w:eastAsia="ru-RU"/>
        </w:rPr>
      </w:pPr>
    </w:p>
    <w:p w:rsidR="001827EF" w:rsidRDefault="001827EF" w:rsidP="001827EF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D52A33"/>
          <w:sz w:val="28"/>
          <w:szCs w:val="28"/>
          <w:lang w:eastAsia="ru-RU"/>
        </w:rPr>
        <w:sectPr w:rsidR="001827EF" w:rsidSect="00F747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  <w:docGrid w:linePitch="360"/>
        </w:sectPr>
      </w:pPr>
    </w:p>
    <w:p w:rsidR="001D050A" w:rsidRPr="00F747A9" w:rsidRDefault="001D050A" w:rsidP="001827EF">
      <w:pPr>
        <w:shd w:val="clear" w:color="auto" w:fill="FFFFFF"/>
        <w:spacing w:after="0" w:line="276" w:lineRule="auto"/>
        <w:jc w:val="center"/>
        <w:outlineLvl w:val="2"/>
        <w:rPr>
          <w:rFonts w:ascii="Algerian" w:eastAsia="Times New Roman" w:hAnsi="Algerian" w:cs="Times New Roman"/>
          <w:b/>
          <w:color w:val="2F5496" w:themeColor="accent5" w:themeShade="BF"/>
          <w:sz w:val="44"/>
          <w:szCs w:val="44"/>
          <w:lang w:val="uk-UA" w:eastAsia="ru-RU"/>
        </w:rPr>
      </w:pPr>
      <w:hyperlink r:id="rId8" w:tgtFrame="_blank" w:history="1">
        <w:proofErr w:type="spellStart"/>
        <w:r w:rsidRPr="00F747A9">
          <w:rPr>
            <w:rFonts w:ascii="Times New Roman" w:eastAsia="Times New Roman" w:hAnsi="Times New Rom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>Психологія</w:t>
        </w:r>
        <w:proofErr w:type="spellEnd"/>
        <w:r w:rsidRPr="00F747A9">
          <w:rPr>
            <w:rFonts w:ascii="Algerian" w:eastAsia="Times New Roman" w:hAnsi="Algeri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 xml:space="preserve"> </w:t>
        </w:r>
        <w:proofErr w:type="spellStart"/>
        <w:proofErr w:type="gramStart"/>
        <w:r w:rsidRPr="00F747A9">
          <w:rPr>
            <w:rFonts w:ascii="Times New Roman" w:eastAsia="Times New Roman" w:hAnsi="Times New Rom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>бул</w:t>
        </w:r>
        <w:proofErr w:type="gramEnd"/>
        <w:r w:rsidRPr="00F747A9">
          <w:rPr>
            <w:rFonts w:ascii="Times New Roman" w:eastAsia="Times New Roman" w:hAnsi="Times New Rom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>інгу</w:t>
        </w:r>
        <w:proofErr w:type="spellEnd"/>
        <w:r w:rsidRPr="00F747A9">
          <w:rPr>
            <w:rFonts w:ascii="Algerian" w:eastAsia="Times New Roman" w:hAnsi="Algeri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 xml:space="preserve">. </w:t>
        </w:r>
        <w:r w:rsidRPr="00F747A9">
          <w:rPr>
            <w:rFonts w:ascii="Times New Roman" w:eastAsia="Times New Roman" w:hAnsi="Times New Rom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>Як</w:t>
        </w:r>
        <w:r w:rsidRPr="00F747A9">
          <w:rPr>
            <w:rFonts w:ascii="Algerian" w:eastAsia="Times New Roman" w:hAnsi="Algeri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 xml:space="preserve"> </w:t>
        </w:r>
        <w:proofErr w:type="spellStart"/>
        <w:r w:rsidRPr="00F747A9">
          <w:rPr>
            <w:rFonts w:ascii="Times New Roman" w:eastAsia="Times New Roman" w:hAnsi="Times New Rom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>розпізнати</w:t>
        </w:r>
        <w:proofErr w:type="spellEnd"/>
        <w:r w:rsidRPr="00F747A9">
          <w:rPr>
            <w:rFonts w:ascii="Algerian" w:eastAsia="Times New Roman" w:hAnsi="Algeri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 xml:space="preserve"> </w:t>
        </w:r>
        <w:r w:rsidRPr="00F747A9">
          <w:rPr>
            <w:rFonts w:ascii="Times New Roman" w:eastAsia="Times New Roman" w:hAnsi="Times New Rom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>жертву</w:t>
        </w:r>
        <w:r w:rsidRPr="00F747A9">
          <w:rPr>
            <w:rFonts w:ascii="Algerian" w:eastAsia="Times New Roman" w:hAnsi="Algeri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 xml:space="preserve"> </w:t>
        </w:r>
        <w:proofErr w:type="spellStart"/>
        <w:r w:rsidRPr="00F747A9">
          <w:rPr>
            <w:rFonts w:ascii="Times New Roman" w:eastAsia="Times New Roman" w:hAnsi="Times New Roman" w:cs="Times New Roman"/>
            <w:b/>
            <w:color w:val="2F5496" w:themeColor="accent5" w:themeShade="BF"/>
            <w:sz w:val="44"/>
            <w:szCs w:val="44"/>
            <w:u w:val="single"/>
            <w:lang w:eastAsia="ru-RU"/>
          </w:rPr>
          <w:t>цькувань</w:t>
        </w:r>
        <w:proofErr w:type="spellEnd"/>
      </w:hyperlink>
    </w:p>
    <w:p w:rsidR="001827EF" w:rsidRPr="001827EF" w:rsidRDefault="001827EF" w:rsidP="001827EF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D52A33"/>
          <w:sz w:val="28"/>
          <w:szCs w:val="28"/>
          <w:lang w:val="uk-UA" w:eastAsia="ru-RU"/>
        </w:rPr>
      </w:pPr>
    </w:p>
    <w:p w:rsidR="001D050A" w:rsidRPr="001827EF" w:rsidRDefault="001827EF" w:rsidP="001827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  <w:r w:rsidRPr="001827EF">
        <w:rPr>
          <w:rFonts w:ascii="Times New Roman" w:eastAsia="Times New Roman" w:hAnsi="Times New Roman" w:cs="Times New Roman"/>
          <w:noProof/>
          <w:color w:val="7D181E"/>
          <w:sz w:val="28"/>
          <w:szCs w:val="28"/>
          <w:lang w:val="uk-UA" w:eastAsia="uk-UA"/>
        </w:rPr>
        <w:lastRenderedPageBreak/>
        <w:drawing>
          <wp:inline distT="0" distB="0" distL="0" distR="0" wp14:anchorId="584640A7" wp14:editId="1A2B3D48">
            <wp:extent cx="2457449" cy="1371600"/>
            <wp:effectExtent l="0" t="0" r="635" b="0"/>
            <wp:docPr id="1" name="Рисунок 1" descr="https://2.bp.blogspot.com/-3mprd5IQvXA/W6tJ44aB-xI/AAAAAAAAAeY/asWHP3A_9mMRaL5fT4HoNjISN635Xt0dgCLcBGAs/s320/%25D0%25B1%25D1%2583%25D0%25BB%25D1%2596%25D0%25BD%25D0%25B3%2B1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3mprd5IQvXA/W6tJ44aB-xI/AAAAAAAAAeY/asWHP3A_9mMRaL5fT4HoNjISN635Xt0dgCLcBGAs/s320/%25D0%25B1%25D1%2583%25D0%25BB%25D1%2596%25D0%25BD%25D0%25B3%2B1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90" cy="13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0A" w:rsidRPr="001827EF" w:rsidRDefault="001D050A" w:rsidP="001827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7EF" w:rsidRDefault="001827EF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827EF" w:rsidSect="00F747A9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num="2" w:space="708"/>
          <w:docGrid w:linePitch="360"/>
        </w:sectPr>
      </w:pPr>
    </w:p>
    <w:p w:rsidR="001D050A" w:rsidRPr="001827EF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   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учнівської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загострилася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здійснюваного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самими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одне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одного.</w:t>
      </w:r>
    </w:p>
    <w:p w:rsidR="001D050A" w:rsidRPr="001827EF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Останніми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роками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визнано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практиці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шкільний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всього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останніх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публікації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з’явилися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2005 р.</w:t>
      </w:r>
    </w:p>
    <w:p w:rsidR="001D050A" w:rsidRPr="001827EF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="001D050A" w:rsidRPr="00F74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Бул</w:t>
      </w:r>
      <w:proofErr w:type="gramEnd"/>
      <w:r w:rsidR="001D050A" w:rsidRPr="00F74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інг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bullying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bully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хуліган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забіяка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задирака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грубіян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насильник)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утиск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означає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тривалий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жорстокого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 боку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іншої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Мотивацією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стають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заздрість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помста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відчуття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неприязні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відновити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справедливість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потреба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підпорядкування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лідерові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нейтралізації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суперника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самоствердження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аж до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задоволення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садистських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7A9" w:rsidRPr="00F747A9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D050A" w:rsidRPr="001827EF" w:rsidRDefault="001D050A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Як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показує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практика,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різними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D050A" w:rsidRPr="001827EF" w:rsidRDefault="001D050A" w:rsidP="001827EF">
      <w:pPr>
        <w:numPr>
          <w:ilvl w:val="0"/>
          <w:numId w:val="2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кепкування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будь-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приводу (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національності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D050A" w:rsidRPr="001827EF" w:rsidRDefault="001D050A" w:rsidP="001827EF">
      <w:pPr>
        <w:numPr>
          <w:ilvl w:val="0"/>
          <w:numId w:val="2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задирство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2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приниження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2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2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бойкот та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ігнорування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2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псування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речей та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Хулігани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винахідливі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Новітній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винахід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—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кібербулінг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ідники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пропонують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таку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найзагальнішу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класифікацію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D050A" w:rsidRPr="001827EF" w:rsidRDefault="001D050A" w:rsidP="001827EF">
      <w:pPr>
        <w:numPr>
          <w:ilvl w:val="0"/>
          <w:numId w:val="3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1-ша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прояви,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активними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формами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приниження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3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2-га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прояви,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ізоляцією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обструкцією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скривджених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іальна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структура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як правило,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три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елементи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D050A" w:rsidRPr="001827EF" w:rsidRDefault="001D050A" w:rsidP="001827EF">
      <w:pPr>
        <w:numPr>
          <w:ilvl w:val="0"/>
          <w:numId w:val="4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переслідувач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D050A" w:rsidRPr="001827EF" w:rsidRDefault="001D050A" w:rsidP="001827EF">
      <w:pPr>
        <w:numPr>
          <w:ilvl w:val="0"/>
          <w:numId w:val="4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жертва;</w:t>
      </w:r>
    </w:p>
    <w:p w:rsidR="001D050A" w:rsidRPr="001827EF" w:rsidRDefault="001D050A" w:rsidP="001827EF">
      <w:pPr>
        <w:numPr>
          <w:ilvl w:val="0"/>
          <w:numId w:val="4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спостерігач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сучасній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науці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ідходів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зосереджують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особистісних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особи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намагаються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соціально-психологічний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Ось як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типові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схильних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ставати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норвезький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психолог Д.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Ольвеус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D050A" w:rsidRPr="001827EF" w:rsidRDefault="001D050A" w:rsidP="001827EF">
      <w:pPr>
        <w:numPr>
          <w:ilvl w:val="0"/>
          <w:numId w:val="5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відчувають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потребу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панувати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ідпорядковувати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переслідуючи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вони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імпульсивні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легко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шаленіють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5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зухвалі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агресивні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передусім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D050A" w:rsidRPr="001827EF" w:rsidRDefault="001D050A" w:rsidP="001827EF">
      <w:pPr>
        <w:numPr>
          <w:ilvl w:val="0"/>
          <w:numId w:val="5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виявляють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співчуття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жертв;</w:t>
      </w:r>
    </w:p>
    <w:p w:rsidR="001D050A" w:rsidRPr="001827EF" w:rsidRDefault="001D050A" w:rsidP="001827EF">
      <w:pPr>
        <w:numPr>
          <w:ilvl w:val="0"/>
          <w:numId w:val="5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хлопчики, </w:t>
      </w: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сильніші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Типові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жертви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характерні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риси</w:t>
      </w:r>
      <w:proofErr w:type="spellEnd"/>
      <w:r w:rsidRPr="0018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D050A" w:rsidRPr="001827EF" w:rsidRDefault="001D050A" w:rsidP="001827EF">
      <w:pPr>
        <w:numPr>
          <w:ilvl w:val="0"/>
          <w:numId w:val="6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полохливі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вразливі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соромливі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6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тривожні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невпевнені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нещасній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низьку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самоповагу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6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схильні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депресії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частіше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ровесників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самогубство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6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вони часто не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друга та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успішніше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спілкуються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однолітками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050A" w:rsidRPr="001827EF" w:rsidRDefault="001D050A" w:rsidP="001827EF">
      <w:pPr>
        <w:numPr>
          <w:ilvl w:val="0"/>
          <w:numId w:val="6"/>
        </w:numPr>
        <w:shd w:val="clear" w:color="auto" w:fill="FFFFFF"/>
        <w:spacing w:before="30" w:after="15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хлопчики, вони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фізичнослабшими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ровесникі</w:t>
      </w:r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водночас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причиною, і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наслідком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той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самий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час, на думку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відтворити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типовий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портрет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агресора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неможливо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фіксують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ільки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властивостях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не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групові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тримаються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осібно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товариські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правило, є аутсайдерами і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інколи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обдарованих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талановитих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не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люблять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таких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знаходиться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хтось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себе роль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групової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виникає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Говорячи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спостерігачів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(ким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відзначають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відчуття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провини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відчуття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безсилля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1D050A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Практично в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країнах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поширений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хлопчиків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дівчаток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жертвами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частіше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стають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хлопчики. </w:t>
      </w:r>
      <w:proofErr w:type="spellStart"/>
      <w:proofErr w:type="gram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пустощі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грубість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особлива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</w:t>
      </w:r>
      <w:proofErr w:type="spellStart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взаємин</w:t>
      </w:r>
      <w:proofErr w:type="spellEnd"/>
      <w:r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F747A9" w:rsidP="001827E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Кажучи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хлопчиків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дівчаток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зазначити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хлопчики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частіше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вдаються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стусани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поштовхи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то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дівчатка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охоче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користуються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такими формами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тиску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пліток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виключення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кола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втім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ізниця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відносна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схоже,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зменшується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050A" w:rsidRPr="001827EF" w:rsidRDefault="00F747A9" w:rsidP="001827EF">
      <w:pPr>
        <w:shd w:val="clear" w:color="auto" w:fill="FFFFFF"/>
        <w:spacing w:line="276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proofErr w:type="spellStart"/>
      <w:r w:rsidR="001D050A" w:rsidRPr="00F74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Шкільний</w:t>
      </w:r>
      <w:proofErr w:type="spellEnd"/>
      <w:r w:rsidR="001D050A" w:rsidRPr="00F74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D050A" w:rsidRPr="00F74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бул</w:t>
      </w:r>
      <w:proofErr w:type="gramEnd"/>
      <w:r w:rsidR="001D050A" w:rsidRPr="00F74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інг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явище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системне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комплексне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Тому, </w:t>
      </w:r>
      <w:proofErr w:type="spellStart"/>
      <w:proofErr w:type="gram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</w:t>
      </w:r>
      <w:proofErr w:type="gram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психіатрів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займаються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з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піддався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цькуванню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знущанням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боку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однокласників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до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явища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безперечно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долучатись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педагоги, </w:t>
      </w:r>
      <w:proofErr w:type="spellStart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шкільні</w:t>
      </w:r>
      <w:proofErr w:type="spellEnd"/>
      <w:r w:rsidR="001D050A" w:rsidRPr="0018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психологи.</w:t>
      </w:r>
      <w:r w:rsidR="001D050A" w:rsidRPr="001D050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476E31" w:rsidRDefault="00476E31"/>
    <w:sectPr w:rsidR="00476E31" w:rsidSect="00F747A9">
      <w:type w:val="continuous"/>
      <w:pgSz w:w="11906" w:h="16838"/>
      <w:pgMar w:top="1134" w:right="850" w:bottom="1134" w:left="1418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7BD"/>
    <w:multiLevelType w:val="multilevel"/>
    <w:tmpl w:val="A45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44E1"/>
    <w:multiLevelType w:val="multilevel"/>
    <w:tmpl w:val="6B48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357EC"/>
    <w:multiLevelType w:val="multilevel"/>
    <w:tmpl w:val="6AB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04C28"/>
    <w:multiLevelType w:val="multilevel"/>
    <w:tmpl w:val="D9E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94426"/>
    <w:multiLevelType w:val="multilevel"/>
    <w:tmpl w:val="3AE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1346B"/>
    <w:multiLevelType w:val="multilevel"/>
    <w:tmpl w:val="665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5"/>
    <w:rsid w:val="001827EF"/>
    <w:rsid w:val="001D050A"/>
    <w:rsid w:val="002F420B"/>
    <w:rsid w:val="00476E31"/>
    <w:rsid w:val="00542DB5"/>
    <w:rsid w:val="00B50835"/>
    <w:rsid w:val="00B723DD"/>
    <w:rsid w:val="00C021DE"/>
    <w:rsid w:val="00E505AB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2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0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050A"/>
    <w:rPr>
      <w:color w:val="0000FF"/>
      <w:u w:val="single"/>
    </w:rPr>
  </w:style>
  <w:style w:type="character" w:customStyle="1" w:styleId="m4796846432198044834m5720051460105263385gmail-share-button-link-text">
    <w:name w:val="m_4796846432198044834m_5720051460105263385gmail-share-button-link-text"/>
    <w:basedOn w:val="a0"/>
    <w:rsid w:val="001D050A"/>
  </w:style>
  <w:style w:type="character" w:styleId="a4">
    <w:name w:val="Strong"/>
    <w:basedOn w:val="a0"/>
    <w:uiPriority w:val="22"/>
    <w:qFormat/>
    <w:rsid w:val="001D05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21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2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0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050A"/>
    <w:rPr>
      <w:color w:val="0000FF"/>
      <w:u w:val="single"/>
    </w:rPr>
  </w:style>
  <w:style w:type="character" w:customStyle="1" w:styleId="m4796846432198044834m5720051460105263385gmail-share-button-link-text">
    <w:name w:val="m_4796846432198044834m_5720051460105263385gmail-share-button-link-text"/>
    <w:basedOn w:val="a0"/>
    <w:rsid w:val="001D050A"/>
  </w:style>
  <w:style w:type="character" w:styleId="a4">
    <w:name w:val="Strong"/>
    <w:basedOn w:val="a0"/>
    <w:uiPriority w:val="22"/>
    <w:qFormat/>
    <w:rsid w:val="001D05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21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09">
          <w:marLeft w:val="0"/>
          <w:marRight w:val="0"/>
          <w:marTop w:val="0"/>
          <w:marBottom w:val="0"/>
          <w:divBdr>
            <w:top w:val="single" w:sz="6" w:space="11" w:color="F4D3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  <w:divsChild>
                            <w:div w:id="232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7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221884">
          <w:marLeft w:val="0"/>
          <w:marRight w:val="0"/>
          <w:marTop w:val="0"/>
          <w:marBottom w:val="0"/>
          <w:divBdr>
            <w:top w:val="single" w:sz="6" w:space="11" w:color="F4D3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65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38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56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65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37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995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10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57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01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08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798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60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795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61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51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11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83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3608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7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shikova-brayko.blogspot.com/2018/09/blog-post_8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shikova-brayko.blogspot.com/2018/09/blog-post_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2.bp.blogspot.com/-3mprd5IQvXA/W6tJ44aB-xI/AAAAAAAAAeY/asWHP3A_9mMRaL5fT4HoNjISN635Xt0dgCLcBGAs/s1600/%D0%B1%D1%83%D0%BB%D1%96%D0%BD%D0%B3+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4585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2019-09-10T15:27:00Z</dcterms:created>
  <dcterms:modified xsi:type="dcterms:W3CDTF">2019-11-04T15:33:00Z</dcterms:modified>
</cp:coreProperties>
</file>